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645" w:rsidP="00957841">
      <w:pPr>
        <w:jc w:val="both"/>
        <w:rPr>
          <w:rFonts w:ascii="Times New Roman" w:hAnsi="Times New Roman" w:cs="Times New Roman"/>
          <w:sz w:val="40"/>
          <w:szCs w:val="40"/>
        </w:rPr>
      </w:pPr>
      <w:r w:rsidRPr="00957841">
        <w:rPr>
          <w:rFonts w:ascii="Times New Roman" w:hAnsi="Times New Roman" w:cs="Times New Roman"/>
          <w:sz w:val="40"/>
          <w:szCs w:val="40"/>
        </w:rPr>
        <w:t>Тема: И.С.Бах органные произведения.</w:t>
      </w:r>
    </w:p>
    <w:p w:rsidR="00957841" w:rsidRPr="00957841" w:rsidRDefault="00957841" w:rsidP="0095784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https://fs00.infourok.ru/images/doc/236/129363/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36/129363/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45" w:rsidRPr="00957841" w:rsidRDefault="00A35645" w:rsidP="00957841">
      <w:pPr>
        <w:jc w:val="both"/>
        <w:rPr>
          <w:rStyle w:val="a4"/>
          <w:rFonts w:ascii="Times New Roman" w:hAnsi="Times New Roman" w:cs="Times New Roman"/>
          <w:color w:val="1A1C27"/>
          <w:sz w:val="40"/>
          <w:szCs w:val="40"/>
          <w:bdr w:val="none" w:sz="0" w:space="0" w:color="auto" w:frame="1"/>
        </w:rPr>
      </w:pPr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С ранних лет Бах ощущал своим призванием органное поприще, неустанно учился искусству органной импровизации, явившейся основой его композиторского мастерства. </w:t>
      </w:r>
      <w:proofErr w:type="gram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Еще ребенком, в родном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Эйзенахе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он слушал игру на органе своего дяди, а затем, в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Ордруфе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– брата.</w:t>
      </w:r>
      <w:proofErr w:type="gram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В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Арнштадте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Бах сам начинает работать органистом, </w:t>
      </w:r>
      <w:proofErr w:type="gram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и</w:t>
      </w:r>
      <w:proofErr w:type="gram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несомненно, уже там пробует сочинять для органа, хотя его хоральные обработки, смущавшие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арнштадтских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прихожан своей необычностью, и не дошли до нас. В должности органиста композитор служил и в Веймаре, где полностью сформировался его самобытный органный </w:t>
      </w:r>
      <w:r w:rsidRPr="00957841">
        <w:rPr>
          <w:rFonts w:ascii="Times New Roman" w:hAnsi="Times New Roman" w:cs="Times New Roman"/>
          <w:color w:val="1A1C27"/>
          <w:sz w:val="40"/>
          <w:szCs w:val="40"/>
        </w:rPr>
        <w:lastRenderedPageBreak/>
        <w:t xml:space="preserve">стиль. Как известно, именно на Веймарские годы приходится исключительная активность в области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баховского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органного творчества – создано большинство органных сочинений: Токката и фуга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d-moll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Токката,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adagio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и фуга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C-dur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Прелюдия и фуга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a-moll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Фантазия и фуга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g-moll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Пассакалия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c-moll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и многие другие. Даже когда в силу обстоятельств композитор переключался на другую работу, он не расставался с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портативом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– переносным органом. Не нужно забывать и то, что в сопровождении органа звучали в церкви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баховские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оратории, кантаты,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пассионы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. Именно через орган Бах был известен своим современникам. В органных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импрорвизациях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он достиг высшего совершенства, потрясая всех, кто мог его слышать. Прославленный органист Ян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Рейнкен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>, уже на склоне лет, услышав игру Баха, произнес: </w:t>
      </w:r>
      <w:r w:rsidRPr="00957841">
        <w:rPr>
          <w:rStyle w:val="a4"/>
          <w:rFonts w:ascii="Times New Roman" w:hAnsi="Times New Roman" w:cs="Times New Roman"/>
          <w:color w:val="1A1C27"/>
          <w:sz w:val="40"/>
          <w:szCs w:val="40"/>
          <w:bdr w:val="none" w:sz="0" w:space="0" w:color="auto" w:frame="1"/>
        </w:rPr>
        <w:t>«Я думал, что это искусство уже давно умерло, но теперь я вижу, что оно живет в Вас!»</w:t>
      </w:r>
    </w:p>
    <w:p w:rsidR="00A35645" w:rsidRPr="00957841" w:rsidRDefault="00A35645" w:rsidP="00957841">
      <w:pPr>
        <w:jc w:val="both"/>
        <w:rPr>
          <w:rFonts w:ascii="Times New Roman" w:hAnsi="Times New Roman" w:cs="Times New Roman"/>
          <w:color w:val="1A1C27"/>
          <w:sz w:val="40"/>
          <w:szCs w:val="40"/>
        </w:rPr>
      </w:pPr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В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баховскую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эпоху орган был «королем всех инструментов» – самым мощным, полнозвучным и красочным. Он звучал под просторными сводами церковных соборов с их пространственной акустикой. Органное искусство было обращено к широким массам слушателей, отсюда такие качества органного музыки, как ораторский пафос, монументальность,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концертность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. Подобный стиль требовал развернутых форм, виртуозности. Органные произведения </w:t>
      </w:r>
      <w:r w:rsidRPr="00957841">
        <w:rPr>
          <w:rFonts w:ascii="Times New Roman" w:hAnsi="Times New Roman" w:cs="Times New Roman"/>
          <w:color w:val="1A1C27"/>
          <w:sz w:val="40"/>
          <w:szCs w:val="40"/>
        </w:rPr>
        <w:lastRenderedPageBreak/>
        <w:t xml:space="preserve">подобны монументальной (фресковой) живописи, где всё подано крупным планом. Неудивительно, что самые величественные инструментальные произведения Бах создал именно для органа: Пассакалия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c-moll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Токката,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adagio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и фуга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C-dur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, Фантазия и фуга </w:t>
      </w:r>
      <w:proofErr w:type="spellStart"/>
      <w:r w:rsidRPr="00957841">
        <w:rPr>
          <w:rFonts w:ascii="Times New Roman" w:hAnsi="Times New Roman" w:cs="Times New Roman"/>
          <w:color w:val="1A1C27"/>
          <w:sz w:val="40"/>
          <w:szCs w:val="40"/>
        </w:rPr>
        <w:t>g-moll</w:t>
      </w:r>
      <w:proofErr w:type="spellEnd"/>
      <w:r w:rsidRPr="00957841">
        <w:rPr>
          <w:rFonts w:ascii="Times New Roman" w:hAnsi="Times New Roman" w:cs="Times New Roman"/>
          <w:color w:val="1A1C27"/>
          <w:sz w:val="40"/>
          <w:szCs w:val="40"/>
        </w:rPr>
        <w:t xml:space="preserve"> и другие.</w:t>
      </w:r>
    </w:p>
    <w:p w:rsidR="00957841" w:rsidRPr="00957841" w:rsidRDefault="00A35645" w:rsidP="00957841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Органное искусство Баха выросло на богатой почве, ведь в развитии органной музыки наиболее важную роль сыграли именно немецкие мастера. В Германии органное искусство достигло небывалого размаха, выдвинулась целая плеяда замечательных органистов. </w:t>
      </w:r>
    </w:p>
    <w:p w:rsidR="00A35645" w:rsidRPr="00A35645" w:rsidRDefault="00A35645" w:rsidP="00957841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В органном творчестве Баха можно выделить 2 жанровые разновидности:</w:t>
      </w:r>
    </w:p>
    <w:p w:rsidR="00A35645" w:rsidRPr="00A35645" w:rsidRDefault="00A35645" w:rsidP="0095784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957841">
        <w:rPr>
          <w:rFonts w:ascii="Times New Roman" w:eastAsia="Times New Roman" w:hAnsi="Times New Roman" w:cs="Times New Roman"/>
          <w:b/>
          <w:bCs/>
          <w:i/>
          <w:iCs/>
          <w:color w:val="1A1C27"/>
          <w:sz w:val="40"/>
          <w:szCs w:val="40"/>
        </w:rPr>
        <w:t>хоральные прелюдии</w:t>
      </w: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, как преимущественно небольшие композиции;</w:t>
      </w:r>
    </w:p>
    <w:p w:rsidR="00A35645" w:rsidRPr="00A35645" w:rsidRDefault="00A35645" w:rsidP="0095784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957841">
        <w:rPr>
          <w:rFonts w:ascii="Times New Roman" w:eastAsia="Times New Roman" w:hAnsi="Times New Roman" w:cs="Times New Roman"/>
          <w:b/>
          <w:bCs/>
          <w:i/>
          <w:iCs/>
          <w:color w:val="1A1C27"/>
          <w:sz w:val="40"/>
          <w:szCs w:val="40"/>
        </w:rPr>
        <w:t>«малые» полифонические циклы</w:t>
      </w: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, как произведения крупной формы. Они состоят из какой-либо вступительной пьесы и фуги.</w:t>
      </w:r>
    </w:p>
    <w:p w:rsidR="00A35645" w:rsidRPr="00A35645" w:rsidRDefault="00A35645" w:rsidP="00957841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Бах написал более 150 хоральных прелюдий, большинство из которых заключено в 4-х сборниках. Особое место среди них занимает «Органная книжечка» – самый ранний (1714–1716), состоящий из 45 обработок. Позднее появился сборник «Клавирные упражнения», включающий 21 обработку, некоторые из которых рассчитаны на органное исполнение. Следующее собрание – из 6-ти пьес – известно под названием «</w:t>
      </w:r>
      <w:proofErr w:type="spellStart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шюблеровских</w:t>
      </w:r>
      <w:proofErr w:type="spellEnd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 </w:t>
      </w: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lastRenderedPageBreak/>
        <w:t xml:space="preserve">хоралов» (по имени издателя и органиста </w:t>
      </w:r>
      <w:proofErr w:type="spellStart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Шюблера</w:t>
      </w:r>
      <w:proofErr w:type="spellEnd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, ученика Баха). Последний сборник хоральных обработок – «18 хоралов» – композитор подготовил к печати незадолго до смерти.</w:t>
      </w:r>
    </w:p>
    <w:p w:rsidR="00A35645" w:rsidRPr="00A35645" w:rsidRDefault="00A35645" w:rsidP="00957841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При всем разнообразии </w:t>
      </w:r>
      <w:proofErr w:type="spellStart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баховских</w:t>
      </w:r>
      <w:proofErr w:type="spellEnd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 хоральных прелюдий, их объединяют:</w:t>
      </w:r>
    </w:p>
    <w:p w:rsidR="00A35645" w:rsidRPr="00A35645" w:rsidRDefault="00A35645" w:rsidP="0095784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небольшие масштабы;</w:t>
      </w:r>
    </w:p>
    <w:p w:rsidR="00A35645" w:rsidRPr="00A35645" w:rsidRDefault="00A35645" w:rsidP="0095784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господство мелодического начала, поскольку жанр хоральной обработки связан с </w:t>
      </w:r>
      <w:r w:rsidRPr="00957841">
        <w:rPr>
          <w:rFonts w:ascii="Times New Roman" w:eastAsia="Times New Roman" w:hAnsi="Times New Roman" w:cs="Times New Roman"/>
          <w:i/>
          <w:iCs/>
          <w:color w:val="1A1C27"/>
          <w:sz w:val="40"/>
          <w:szCs w:val="40"/>
        </w:rPr>
        <w:t>вокальными напевами</w:t>
      </w: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;</w:t>
      </w:r>
    </w:p>
    <w:p w:rsidR="00A35645" w:rsidRPr="00A35645" w:rsidRDefault="00A35645" w:rsidP="0095784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камерный стиль. В хоральных прелюдиях Бах подчеркнул не огромные ресурсы мощного органного звучания, а его красочность, тембровое богатство;</w:t>
      </w:r>
    </w:p>
    <w:p w:rsidR="00A35645" w:rsidRPr="00A35645" w:rsidRDefault="00A35645" w:rsidP="0095784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широкое использование полифонических приемов.</w:t>
      </w:r>
    </w:p>
    <w:p w:rsidR="00A35645" w:rsidRPr="00A35645" w:rsidRDefault="00A35645" w:rsidP="00957841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40"/>
          <w:szCs w:val="40"/>
        </w:rPr>
      </w:pPr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Круг образов хоральных прелюдий связан с </w:t>
      </w:r>
      <w:proofErr w:type="gramStart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содержанием</w:t>
      </w:r>
      <w:proofErr w:type="gramEnd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 лежащих в их основе хоралов. В целом это образцы философской </w:t>
      </w:r>
      <w:proofErr w:type="spellStart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>баховской</w:t>
      </w:r>
      <w:proofErr w:type="spellEnd"/>
      <w:r w:rsidRPr="00A35645">
        <w:rPr>
          <w:rFonts w:ascii="Times New Roman" w:eastAsia="Times New Roman" w:hAnsi="Times New Roman" w:cs="Times New Roman"/>
          <w:color w:val="1A1C27"/>
          <w:sz w:val="40"/>
          <w:szCs w:val="40"/>
        </w:rPr>
        <w:t xml:space="preserve"> лирики, размышления о человеке, его радостях и печалях.</w:t>
      </w:r>
    </w:p>
    <w:p w:rsidR="00957841" w:rsidRPr="00957841" w:rsidRDefault="00957841" w:rsidP="00957841">
      <w:pPr>
        <w:pStyle w:val="a5"/>
        <w:spacing w:before="0" w:beforeAutospacing="0" w:after="0" w:afterAutospacing="0"/>
        <w:jc w:val="both"/>
        <w:textAlignment w:val="baseline"/>
        <w:rPr>
          <w:color w:val="1A1C27"/>
          <w:sz w:val="40"/>
          <w:szCs w:val="40"/>
        </w:rPr>
      </w:pPr>
      <w:r w:rsidRPr="00957841">
        <w:rPr>
          <w:color w:val="1A1C27"/>
          <w:sz w:val="40"/>
          <w:szCs w:val="40"/>
        </w:rPr>
        <w:t>Каждый полифонический цикл Баха обладает своим неповторимым обликом, индивидуальным художественным решением. Общим же, и обязательным принципом является </w:t>
      </w:r>
      <w:r w:rsidRPr="00957841">
        <w:rPr>
          <w:rStyle w:val="a4"/>
          <w:color w:val="1A1C27"/>
          <w:sz w:val="40"/>
          <w:szCs w:val="40"/>
          <w:bdr w:val="none" w:sz="0" w:space="0" w:color="auto" w:frame="1"/>
        </w:rPr>
        <w:t>гармоничное единство двух составляющих его частей.</w:t>
      </w:r>
      <w:r w:rsidRPr="00957841">
        <w:rPr>
          <w:color w:val="1A1C27"/>
          <w:sz w:val="40"/>
          <w:szCs w:val="40"/>
        </w:rPr>
        <w:t xml:space="preserve"> Это единство не ограничивается общей тональностью. Так, например, в самом популярном </w:t>
      </w:r>
      <w:proofErr w:type="spellStart"/>
      <w:r w:rsidRPr="00957841">
        <w:rPr>
          <w:color w:val="1A1C27"/>
          <w:sz w:val="40"/>
          <w:szCs w:val="40"/>
        </w:rPr>
        <w:t>баховском</w:t>
      </w:r>
      <w:proofErr w:type="spellEnd"/>
      <w:r w:rsidRPr="00957841">
        <w:rPr>
          <w:color w:val="1A1C27"/>
          <w:sz w:val="40"/>
          <w:szCs w:val="40"/>
        </w:rPr>
        <w:t xml:space="preserve"> органном цикле – </w:t>
      </w:r>
      <w:r w:rsidRPr="00957841">
        <w:rPr>
          <w:rStyle w:val="a4"/>
          <w:b/>
          <w:bCs/>
          <w:color w:val="1A1C27"/>
          <w:sz w:val="40"/>
          <w:szCs w:val="40"/>
          <w:bdr w:val="none" w:sz="0" w:space="0" w:color="auto" w:frame="1"/>
        </w:rPr>
        <w:t>Токкате и фуге </w:t>
      </w:r>
      <w:proofErr w:type="spellStart"/>
      <w:r w:rsidRPr="00957841">
        <w:rPr>
          <w:rStyle w:val="a6"/>
          <w:color w:val="1A1C27"/>
          <w:sz w:val="40"/>
          <w:szCs w:val="40"/>
          <w:bdr w:val="none" w:sz="0" w:space="0" w:color="auto" w:frame="1"/>
        </w:rPr>
        <w:t>d-moll</w:t>
      </w:r>
      <w:proofErr w:type="spellEnd"/>
      <w:r w:rsidRPr="00957841">
        <w:rPr>
          <w:color w:val="1A1C27"/>
          <w:sz w:val="40"/>
          <w:szCs w:val="40"/>
        </w:rPr>
        <w:t> – единство композиции вытекает из многосторонних внутренних связей токкаты и фуги.</w:t>
      </w:r>
    </w:p>
    <w:p w:rsidR="00957841" w:rsidRPr="00957841" w:rsidRDefault="00957841" w:rsidP="00957841">
      <w:pPr>
        <w:pStyle w:val="a5"/>
        <w:spacing w:before="0" w:beforeAutospacing="0" w:after="0" w:afterAutospacing="0"/>
        <w:jc w:val="both"/>
        <w:textAlignment w:val="baseline"/>
        <w:rPr>
          <w:color w:val="1A1C27"/>
          <w:sz w:val="40"/>
          <w:szCs w:val="40"/>
        </w:rPr>
      </w:pPr>
      <w:r w:rsidRPr="00957841">
        <w:rPr>
          <w:color w:val="1A1C27"/>
          <w:sz w:val="40"/>
          <w:szCs w:val="40"/>
        </w:rPr>
        <w:lastRenderedPageBreak/>
        <w:t>Музыка токкаты производит впечатление могучей силы, мятежности. Величавая патетика захватывает с первых же звуков </w:t>
      </w:r>
      <w:r w:rsidRPr="00957841">
        <w:rPr>
          <w:rStyle w:val="a4"/>
          <w:color w:val="1A1C27"/>
          <w:sz w:val="40"/>
          <w:szCs w:val="40"/>
          <w:bdr w:val="none" w:sz="0" w:space="0" w:color="auto" w:frame="1"/>
        </w:rPr>
        <w:t>вступления</w:t>
      </w:r>
      <w:r w:rsidRPr="00957841">
        <w:rPr>
          <w:color w:val="1A1C27"/>
          <w:sz w:val="40"/>
          <w:szCs w:val="40"/>
        </w:rPr>
        <w:t xml:space="preserve"> – небольшого, но очень эффектного, задающего тон всему дальнейшему. Тема вступления начинается как бы сразу с кульминации («вершины–источника»), на </w:t>
      </w:r>
      <w:proofErr w:type="spellStart"/>
      <w:r w:rsidRPr="00957841">
        <w:rPr>
          <w:color w:val="1A1C27"/>
          <w:sz w:val="40"/>
          <w:szCs w:val="40"/>
        </w:rPr>
        <w:t>ff</w:t>
      </w:r>
      <w:proofErr w:type="spellEnd"/>
      <w:r w:rsidRPr="00957841">
        <w:rPr>
          <w:color w:val="1A1C27"/>
          <w:sz w:val="40"/>
          <w:szCs w:val="40"/>
        </w:rPr>
        <w:t>, в мощном органном унисоне. Она основана на декламационных, ораторских, призывных интонациях, которые благодаря сильной звучности и многозначительным паузам звучат очень внушительно.</w:t>
      </w:r>
    </w:p>
    <w:p w:rsidR="00957841" w:rsidRDefault="00957841" w:rsidP="00957841">
      <w:hyperlink r:id="rId6" w:history="1">
        <w:r w:rsidRPr="00CF410F">
          <w:rPr>
            <w:rStyle w:val="a3"/>
          </w:rPr>
          <w:t>https://youtu.be/2sqIASxWqSg</w:t>
        </w:r>
      </w:hyperlink>
      <w:r>
        <w:t xml:space="preserve">  что такое орган</w:t>
      </w:r>
    </w:p>
    <w:p w:rsidR="00957841" w:rsidRDefault="00957841" w:rsidP="00957841">
      <w:hyperlink r:id="rId7" w:history="1">
        <w:r w:rsidRPr="00CF410F">
          <w:rPr>
            <w:rStyle w:val="a3"/>
          </w:rPr>
          <w:t>https://youtu.be/hHCtslqPuVY</w:t>
        </w:r>
      </w:hyperlink>
      <w:r>
        <w:t xml:space="preserve">   </w:t>
      </w:r>
    </w:p>
    <w:p w:rsidR="00957841" w:rsidRDefault="00957841" w:rsidP="00957841">
      <w:r w:rsidRPr="00A35645">
        <w:t xml:space="preserve"> </w:t>
      </w:r>
      <w:r>
        <w:t xml:space="preserve"> </w:t>
      </w:r>
      <w:hyperlink r:id="rId8" w:history="1">
        <w:r w:rsidRPr="00CF410F">
          <w:rPr>
            <w:rStyle w:val="a3"/>
          </w:rPr>
          <w:t>https://youtu.be/9FYhNAmm0G4</w:t>
        </w:r>
      </w:hyperlink>
      <w:r>
        <w:t xml:space="preserve">          токката </w:t>
      </w:r>
      <w:proofErr w:type="spellStart"/>
      <w:r>
        <w:t>ифуга</w:t>
      </w:r>
      <w:proofErr w:type="spellEnd"/>
    </w:p>
    <w:p w:rsidR="00957841" w:rsidRPr="00957841" w:rsidRDefault="00957841" w:rsidP="00957841">
      <w:pPr>
        <w:pStyle w:val="a5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32"/>
          <w:szCs w:val="32"/>
        </w:rPr>
      </w:pPr>
    </w:p>
    <w:p w:rsidR="00A35645" w:rsidRPr="00957841" w:rsidRDefault="00A35645">
      <w:pPr>
        <w:rPr>
          <w:sz w:val="32"/>
          <w:szCs w:val="32"/>
        </w:rPr>
      </w:pPr>
    </w:p>
    <w:p w:rsidR="00A35645" w:rsidRDefault="00A35645"/>
    <w:sectPr w:rsidR="00A3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0B97"/>
    <w:multiLevelType w:val="multilevel"/>
    <w:tmpl w:val="8DF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F2C47"/>
    <w:multiLevelType w:val="multilevel"/>
    <w:tmpl w:val="0FE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645"/>
    <w:rsid w:val="00957841"/>
    <w:rsid w:val="00A3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64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35645"/>
    <w:rPr>
      <w:i/>
      <w:iCs/>
    </w:rPr>
  </w:style>
  <w:style w:type="paragraph" w:styleId="a5">
    <w:name w:val="Normal (Web)"/>
    <w:basedOn w:val="a"/>
    <w:uiPriority w:val="99"/>
    <w:semiHidden/>
    <w:unhideWhenUsed/>
    <w:rsid w:val="00A3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8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FYhNAmm0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HCtslqPu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sqIASxWqS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2020-10-12T11:25:00Z</dcterms:created>
  <dcterms:modified xsi:type="dcterms:W3CDTF">2020-10-12T11:53:00Z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111898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